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4" w:rsidRPr="006F7C74" w:rsidRDefault="006F7C74" w:rsidP="006F7C74">
      <w:pPr>
        <w:jc w:val="center"/>
        <w:rPr>
          <w:b/>
        </w:rPr>
      </w:pPr>
      <w:r w:rsidRPr="006F7C74">
        <w:rPr>
          <w:b/>
        </w:rPr>
        <w:t>MEDICINSKA BIOKEMIJA I LABORATORIJSKA MEDICINA</w:t>
      </w:r>
    </w:p>
    <w:p w:rsidR="006F7C74" w:rsidRDefault="006F7C74" w:rsidP="006F7C74">
      <w:r>
        <w:t>Kolegij i voditelj(i)</w:t>
      </w:r>
      <w:r>
        <w:tab/>
      </w:r>
      <w:r>
        <w:tab/>
      </w:r>
      <w:r>
        <w:tab/>
      </w:r>
      <w:r>
        <w:tab/>
      </w:r>
      <w:r>
        <w:tab/>
      </w:r>
      <w:r>
        <w:tab/>
        <w:t>ECTS</w:t>
      </w:r>
      <w:r>
        <w:tab/>
        <w:t xml:space="preserve">    P             S          V            NP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5778"/>
        <w:gridCol w:w="709"/>
        <w:gridCol w:w="709"/>
        <w:gridCol w:w="709"/>
        <w:gridCol w:w="708"/>
        <w:gridCol w:w="675"/>
      </w:tblGrid>
      <w:tr w:rsidR="006F7C74" w:rsidTr="006F7C74"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 w:rsidP="007D42BA">
            <w:pPr>
              <w:rPr>
                <w:b/>
              </w:rPr>
            </w:pPr>
            <w:r>
              <w:rPr>
                <w:b/>
              </w:rPr>
              <w:t>OBVEZNI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6F7C74" w:rsidRDefault="006F7C7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Medicinsko-biokemijski laboratorij u sustavu zdravstva</w:t>
            </w:r>
          </w:p>
          <w:p w:rsidR="009D4280" w:rsidRDefault="009D4280">
            <w:r>
              <w:t>Dr. sc. Nada Vrkić,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10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Međunarodne norme za akreditaciju medicinsko-biokemijskog laboratorija</w:t>
            </w:r>
          </w:p>
          <w:p w:rsidR="009D4280" w:rsidRDefault="009D4280">
            <w:r>
              <w:t>Dr. sc. Dubravka Čvorišćec,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15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Analitička i dijagnostička procjena rezultata medicinsko-biokemijskih pretraga</w:t>
            </w:r>
          </w:p>
          <w:p w:rsidR="009D4280" w:rsidRDefault="009D4280">
            <w:r>
              <w:t>Dr. sc. Zlata Flegar-Meštrić,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Laboratorijska dijagnostika temeljena na dokazima*</w:t>
            </w:r>
          </w:p>
          <w:p w:rsidR="009D4280" w:rsidRDefault="009D4280">
            <w:r>
              <w:t>Dr. sc. Dunja Rogić,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7E0BAB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Molekularno biokemijski mehanizmi u zdravlju i bolesti</w:t>
            </w:r>
          </w:p>
          <w:p w:rsidR="009D4280" w:rsidRDefault="009D4280">
            <w:r>
              <w:t>Dr. sc. Tihana Žanić-Grubišić,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40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Likvorska dijagnostika neuroloških bolesti</w:t>
            </w:r>
          </w:p>
          <w:p w:rsidR="009D4280" w:rsidRDefault="009D4280">
            <w:r>
              <w:t>Dr. sc. Ksenija Fumić, doc.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9D4280">
            <w:r>
              <w:t>15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Načela i metode molekularne dijagnostike</w:t>
            </w:r>
          </w:p>
          <w:p w:rsidR="009D4280" w:rsidRDefault="009D4280">
            <w:r>
              <w:t>Dr. sc. Karmela Barišić,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9D4280">
            <w:r>
              <w:t>25</w:t>
            </w:r>
          </w:p>
        </w:tc>
      </w:tr>
      <w:tr w:rsidR="009D4280" w:rsidTr="0073369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Novosti u laboratorijskoj hematologiji i imunohematologiji</w:t>
            </w:r>
          </w:p>
          <w:p w:rsidR="009D4280" w:rsidRDefault="009D4280" w:rsidP="00733690">
            <w:r>
              <w:t>Dr. sc. Renata Zadro,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 w:rsidP="00733690">
            <w:r>
              <w:t>20</w:t>
            </w:r>
          </w:p>
        </w:tc>
      </w:tr>
      <w:tr w:rsidR="009D4280" w:rsidTr="0073369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Nove tehnologije u medicinskoi-biokemijskom laboratoriju</w:t>
            </w:r>
          </w:p>
          <w:p w:rsidR="009D4280" w:rsidRDefault="009D4280" w:rsidP="00733690">
            <w:r>
              <w:t>Dr. sc. Nada Vrkić,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9D4280" w:rsidRDefault="009D4280" w:rsidP="00733690">
            <w:r>
              <w:t>30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280" w:rsidRDefault="009D42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6F7C7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6F7C7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6F7C7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6F7C7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6F7C74"/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6F7C74" w:rsidRDefault="00821F14">
            <w:pPr>
              <w:rPr>
                <w:b/>
              </w:rPr>
            </w:pPr>
            <w:r>
              <w:rPr>
                <w:b/>
              </w:rPr>
              <w:t>I</w:t>
            </w:r>
            <w:r w:rsidR="006F7C74">
              <w:rPr>
                <w:b/>
              </w:rPr>
              <w:t>ZBORNI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:rsidR="006F7C74" w:rsidRDefault="006F7C7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F7C74" w:rsidRDefault="006F7C74">
            <w:pPr>
              <w:rPr>
                <w:b/>
              </w:rPr>
            </w:pP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Klinička enzimologija</w:t>
            </w:r>
          </w:p>
          <w:p w:rsidR="00C3362D" w:rsidRDefault="00C3362D">
            <w:r>
              <w:t>Dr. sc. Roberta Petlevski,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Laboratorijska endokrinologija*</w:t>
            </w:r>
          </w:p>
          <w:p w:rsidR="00C3362D" w:rsidRDefault="00C3362D">
            <w:r>
              <w:t>Dr. sc. Tihana Žanić-Grubišić,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Odabrane teme medicinske biokemije</w:t>
            </w:r>
          </w:p>
          <w:p w:rsidR="00C3362D" w:rsidRDefault="00C3362D">
            <w:r>
              <w:t>Dr. sc. Ivana Čepelak, prof. emeritus</w:t>
            </w:r>
          </w:p>
          <w:p w:rsidR="00C3362D" w:rsidRDefault="00C3362D">
            <w:r>
              <w:t>Dr. sc. Joszef Petrik,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14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62D" w:rsidRDefault="00C3362D">
            <w:r>
              <w:t>Laboratorijska dijagnostika otrovanja</w:t>
            </w:r>
          </w:p>
          <w:p w:rsidR="006F7C74" w:rsidRDefault="00C3362D">
            <w:r>
              <w:t>Dr. sc. Joszef Petrik,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Imunopatogeneza i imunodijagnostika autoimunih (autoagresivnih) bolesti*</w:t>
            </w:r>
          </w:p>
          <w:p w:rsidR="00C3362D" w:rsidRDefault="00C3362D">
            <w:r>
              <w:t>Dr. sc. Dunja Rogić, izv.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Laboratorijska dijagnostika u transfuzijskoj medicini</w:t>
            </w:r>
          </w:p>
          <w:p w:rsidR="00C3362D" w:rsidRDefault="00C3362D">
            <w:r>
              <w:t>Dr. sc. Renata Zadro,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15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Dijagnostika malignih tumora*</w:t>
            </w:r>
          </w:p>
          <w:p w:rsidR="00C3362D" w:rsidRDefault="00C3362D">
            <w:r>
              <w:t>Dr. sc. Ivana Čepelak, prof. emeritus</w:t>
            </w:r>
          </w:p>
          <w:p w:rsidR="00C3362D" w:rsidRDefault="00C3362D">
            <w:r>
              <w:t>Dr. sc. Dubravka Čvorišćec, red.prof.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15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Biostatistika*</w:t>
            </w:r>
          </w:p>
          <w:p w:rsidR="00C3362D" w:rsidRDefault="00C3362D">
            <w:r>
              <w:t>Dr. sc. Mladen Petrovečki,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C74" w:rsidRDefault="00C3362D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 w:rsidP="00C3362D">
            <w:r>
              <w:t>Regulacija metabolizma u fiziološkim i patofiziološkim uvjetima</w:t>
            </w:r>
          </w:p>
          <w:p w:rsidR="00C3362D" w:rsidRDefault="00C3362D" w:rsidP="00C3362D">
            <w:r>
              <w:t>Dr. sc. Tihana Žanić-Grubišić, red. prof.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6F7C74" w:rsidRDefault="00C3362D">
            <w:r>
              <w:t>20</w:t>
            </w:r>
          </w:p>
        </w:tc>
      </w:tr>
      <w:tr w:rsidR="006F7C74" w:rsidTr="006F7C74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7D42BA" w:rsidP="007D42BA">
            <w:r>
              <w:t>* modularni ili izborni predmeti doktorskog studija „Farmaceutsko-biokemijske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6F7C7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6F7C7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6F7C7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6F7C74"/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C74" w:rsidRDefault="006F7C74"/>
        </w:tc>
      </w:tr>
    </w:tbl>
    <w:p w:rsidR="00F103CE" w:rsidRDefault="00F103CE"/>
    <w:sectPr w:rsidR="00F103CE" w:rsidSect="00F1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0F7"/>
    <w:multiLevelType w:val="hybridMultilevel"/>
    <w:tmpl w:val="EBBE7E9C"/>
    <w:lvl w:ilvl="0" w:tplc="8C7C1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7C74"/>
    <w:rsid w:val="006F7C74"/>
    <w:rsid w:val="007D42BA"/>
    <w:rsid w:val="007E0BAB"/>
    <w:rsid w:val="00821F14"/>
    <w:rsid w:val="009D4280"/>
    <w:rsid w:val="00B6250E"/>
    <w:rsid w:val="00C3362D"/>
    <w:rsid w:val="00EB15C7"/>
    <w:rsid w:val="00F103CE"/>
    <w:rsid w:val="00F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Zora Ivček</dc:creator>
  <cp:lastModifiedBy>Gornik</cp:lastModifiedBy>
  <cp:revision>2</cp:revision>
  <cp:lastPrinted>2015-02-04T12:54:00Z</cp:lastPrinted>
  <dcterms:created xsi:type="dcterms:W3CDTF">2015-02-06T08:09:00Z</dcterms:created>
  <dcterms:modified xsi:type="dcterms:W3CDTF">2015-02-06T08:09:00Z</dcterms:modified>
</cp:coreProperties>
</file>