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0A" w:rsidRDefault="00626D0A" w:rsidP="00606CE6">
      <w:pPr>
        <w:rPr>
          <w:b/>
        </w:rPr>
      </w:pPr>
    </w:p>
    <w:p w:rsidR="00F270DC" w:rsidRPr="001917F6" w:rsidRDefault="00626D0A" w:rsidP="00606CE6">
      <w:pPr>
        <w:rPr>
          <w:b/>
          <w:sz w:val="28"/>
          <w:szCs w:val="28"/>
        </w:rPr>
      </w:pPr>
      <w:r w:rsidRPr="001917F6">
        <w:rPr>
          <w:b/>
          <w:sz w:val="28"/>
          <w:szCs w:val="28"/>
        </w:rPr>
        <w:t>MODERNE GENOMSKE METODE U OBRADI BOLESNIKA S NEURODEGENERATIVNIM BOLESTIMA</w:t>
      </w:r>
    </w:p>
    <w:p w:rsidR="00140C57" w:rsidRPr="001917F6" w:rsidRDefault="000E4F04" w:rsidP="00140C57">
      <w:pPr>
        <w:rPr>
          <w:sz w:val="28"/>
          <w:szCs w:val="28"/>
          <w:lang w:val="hr-HR"/>
        </w:rPr>
      </w:pPr>
      <w:proofErr w:type="spellStart"/>
      <w:proofErr w:type="gramStart"/>
      <w:r w:rsidRPr="001917F6">
        <w:rPr>
          <w:b/>
          <w:sz w:val="28"/>
          <w:szCs w:val="28"/>
        </w:rPr>
        <w:t>Izv</w:t>
      </w:r>
      <w:proofErr w:type="spellEnd"/>
      <w:r w:rsidRPr="001917F6">
        <w:rPr>
          <w:b/>
          <w:sz w:val="28"/>
          <w:szCs w:val="28"/>
        </w:rPr>
        <w:t>.</w:t>
      </w:r>
      <w:proofErr w:type="gramEnd"/>
      <w:r w:rsidRPr="001917F6">
        <w:rPr>
          <w:b/>
          <w:sz w:val="28"/>
          <w:szCs w:val="28"/>
        </w:rPr>
        <w:t xml:space="preserve"> p</w:t>
      </w:r>
      <w:r w:rsidR="00606CE6" w:rsidRPr="001917F6">
        <w:rPr>
          <w:b/>
          <w:sz w:val="28"/>
          <w:szCs w:val="28"/>
        </w:rPr>
        <w:t xml:space="preserve">rof. dr. sc. </w:t>
      </w:r>
      <w:r w:rsidR="00626D0A" w:rsidRPr="001917F6">
        <w:rPr>
          <w:b/>
          <w:sz w:val="28"/>
          <w:szCs w:val="28"/>
          <w:lang w:val="hr-HR"/>
        </w:rPr>
        <w:t>FRAN BOROVEČKI</w:t>
      </w:r>
    </w:p>
    <w:p w:rsidR="00140C57" w:rsidRPr="001917F6" w:rsidRDefault="00E65F92" w:rsidP="00140C57">
      <w:pPr>
        <w:rPr>
          <w:sz w:val="28"/>
          <w:szCs w:val="28"/>
          <w:lang w:val="hr-HR"/>
        </w:rPr>
      </w:pPr>
      <w:r w:rsidRPr="001917F6">
        <w:rPr>
          <w:sz w:val="28"/>
          <w:szCs w:val="28"/>
          <w:lang w:val="hr-HR"/>
        </w:rPr>
        <w:t>Odjel za poremećaje pokreta i kretanja</w:t>
      </w:r>
      <w:r w:rsidR="00140C57" w:rsidRPr="001917F6">
        <w:rPr>
          <w:sz w:val="28"/>
          <w:szCs w:val="28"/>
          <w:lang w:val="hr-HR"/>
        </w:rPr>
        <w:t xml:space="preserve">, </w:t>
      </w:r>
      <w:r w:rsidRPr="001917F6">
        <w:rPr>
          <w:sz w:val="28"/>
          <w:szCs w:val="28"/>
          <w:lang w:val="hr-HR"/>
        </w:rPr>
        <w:t>Klinika za neurologiju</w:t>
      </w:r>
      <w:r w:rsidR="00140C57" w:rsidRPr="001917F6">
        <w:rPr>
          <w:sz w:val="28"/>
          <w:szCs w:val="28"/>
          <w:lang w:val="hr-HR"/>
        </w:rPr>
        <w:t>, KBC Zagreb, Kišpatićeva 12, Zagreb</w:t>
      </w:r>
    </w:p>
    <w:p w:rsidR="00140C57" w:rsidRPr="001917F6" w:rsidRDefault="00E65F92" w:rsidP="00140C57">
      <w:pPr>
        <w:rPr>
          <w:sz w:val="28"/>
          <w:szCs w:val="28"/>
          <w:lang w:val="hr-HR"/>
        </w:rPr>
      </w:pPr>
      <w:r w:rsidRPr="001917F6">
        <w:rPr>
          <w:sz w:val="28"/>
          <w:szCs w:val="28"/>
          <w:lang w:val="hr-HR"/>
        </w:rPr>
        <w:t>Centar za translacijska i klinička istraživanja, Medicinski fakultet Sveučilišta u Zagrebu i KBC Zagreb</w:t>
      </w:r>
      <w:r w:rsidR="00140C57" w:rsidRPr="001917F6">
        <w:rPr>
          <w:sz w:val="28"/>
          <w:szCs w:val="28"/>
          <w:lang w:val="hr-HR"/>
        </w:rPr>
        <w:t>, Šalata 2, Zagreb</w:t>
      </w:r>
    </w:p>
    <w:p w:rsidR="006D1387" w:rsidRPr="001917F6" w:rsidRDefault="006D1387">
      <w:pPr>
        <w:rPr>
          <w:sz w:val="28"/>
          <w:szCs w:val="28"/>
          <w:lang w:val="hr-HR"/>
        </w:rPr>
      </w:pPr>
      <w:bookmarkStart w:id="0" w:name="_GoBack"/>
      <w:bookmarkEnd w:id="0"/>
    </w:p>
    <w:p w:rsidR="006D1387" w:rsidRPr="001917F6" w:rsidRDefault="00F270DC" w:rsidP="00626D0A">
      <w:pPr>
        <w:jc w:val="both"/>
        <w:rPr>
          <w:sz w:val="28"/>
          <w:szCs w:val="28"/>
          <w:lang w:val="hr-HR"/>
        </w:rPr>
      </w:pPr>
      <w:r w:rsidRPr="001917F6">
        <w:rPr>
          <w:sz w:val="28"/>
          <w:szCs w:val="28"/>
          <w:lang w:val="hr-HR"/>
        </w:rPr>
        <w:t>Neurodegenerativne bolesti predstavljaju značajan rastući javno-zdravstveni problem</w:t>
      </w:r>
      <w:r w:rsidR="00ED29F0" w:rsidRPr="001917F6">
        <w:rPr>
          <w:sz w:val="28"/>
          <w:szCs w:val="28"/>
          <w:lang w:val="hr-HR"/>
        </w:rPr>
        <w:t xml:space="preserve">. </w:t>
      </w:r>
      <w:r w:rsidRPr="001917F6">
        <w:rPr>
          <w:sz w:val="28"/>
          <w:szCs w:val="28"/>
          <w:lang w:val="hr-HR"/>
        </w:rPr>
        <w:t xml:space="preserve">Rastući broj </w:t>
      </w:r>
      <w:r w:rsidR="00ED29F0" w:rsidRPr="001917F6">
        <w:rPr>
          <w:sz w:val="28"/>
          <w:szCs w:val="28"/>
          <w:lang w:val="hr-HR"/>
        </w:rPr>
        <w:t xml:space="preserve"> istraživanja </w:t>
      </w:r>
      <w:r w:rsidR="00E65F92" w:rsidRPr="001917F6">
        <w:rPr>
          <w:sz w:val="28"/>
          <w:szCs w:val="28"/>
          <w:lang w:val="hr-HR"/>
        </w:rPr>
        <w:t>u</w:t>
      </w:r>
      <w:r w:rsidR="00ED29F0" w:rsidRPr="001917F6">
        <w:rPr>
          <w:sz w:val="28"/>
          <w:szCs w:val="28"/>
          <w:lang w:val="hr-HR"/>
        </w:rPr>
        <w:t xml:space="preserve">kazuje </w:t>
      </w:r>
      <w:r w:rsidR="00E65F92" w:rsidRPr="001917F6">
        <w:rPr>
          <w:sz w:val="28"/>
          <w:szCs w:val="28"/>
          <w:lang w:val="hr-HR"/>
        </w:rPr>
        <w:t xml:space="preserve">na </w:t>
      </w:r>
      <w:r w:rsidR="00ED29F0" w:rsidRPr="001917F6">
        <w:rPr>
          <w:sz w:val="28"/>
          <w:szCs w:val="28"/>
          <w:lang w:val="hr-HR"/>
        </w:rPr>
        <w:t xml:space="preserve">jasnu ulogu genetskih mehanizama u nastanku </w:t>
      </w:r>
      <w:r w:rsidRPr="001917F6">
        <w:rPr>
          <w:sz w:val="28"/>
          <w:szCs w:val="28"/>
          <w:lang w:val="hr-HR"/>
        </w:rPr>
        <w:t>neurodegenerativnih bolesti poput Alzheimerove ili Parkinsonove bolesti</w:t>
      </w:r>
      <w:r w:rsidR="00ED29F0" w:rsidRPr="001917F6">
        <w:rPr>
          <w:sz w:val="28"/>
          <w:szCs w:val="28"/>
          <w:lang w:val="hr-HR"/>
        </w:rPr>
        <w:t xml:space="preserve">. </w:t>
      </w:r>
      <w:r w:rsidRPr="001917F6">
        <w:rPr>
          <w:sz w:val="28"/>
          <w:szCs w:val="28"/>
          <w:lang w:val="hr-HR"/>
        </w:rPr>
        <w:t xml:space="preserve">Uvid u strukturu ljudskog genoma daje ključne informacije o mogućim nasljednim bolestima i genetskim mutacijama koje se mogu koristiti za otkrivanje učestalih i rijetkih varijanti genotipa. </w:t>
      </w:r>
      <w:r w:rsidR="00ED29F0" w:rsidRPr="001917F6">
        <w:rPr>
          <w:sz w:val="28"/>
          <w:szCs w:val="28"/>
          <w:lang w:val="hr-HR"/>
        </w:rPr>
        <w:t xml:space="preserve">Iako su otkriveni brojni geni odgovorni za pojavu monogenskih </w:t>
      </w:r>
      <w:r w:rsidRPr="001917F6">
        <w:rPr>
          <w:sz w:val="28"/>
          <w:szCs w:val="28"/>
          <w:lang w:val="hr-HR"/>
        </w:rPr>
        <w:t>oblika neurodegenerativnih bolesti</w:t>
      </w:r>
      <w:r w:rsidR="00ED29F0" w:rsidRPr="001917F6">
        <w:rPr>
          <w:sz w:val="28"/>
          <w:szCs w:val="28"/>
          <w:lang w:val="hr-HR"/>
        </w:rPr>
        <w:t xml:space="preserve">, </w:t>
      </w:r>
      <w:r w:rsidRPr="001917F6">
        <w:rPr>
          <w:sz w:val="28"/>
          <w:szCs w:val="28"/>
          <w:lang w:val="hr-HR"/>
        </w:rPr>
        <w:t>u većini slučajeva nasljeđivanje je</w:t>
      </w:r>
      <w:r w:rsidR="00ED29F0" w:rsidRPr="001917F6">
        <w:rPr>
          <w:sz w:val="28"/>
          <w:szCs w:val="28"/>
          <w:lang w:val="hr-HR"/>
        </w:rPr>
        <w:t xml:space="preserve"> genetski </w:t>
      </w:r>
      <w:r w:rsidRPr="001917F6">
        <w:rPr>
          <w:sz w:val="28"/>
          <w:szCs w:val="28"/>
          <w:lang w:val="hr-HR"/>
        </w:rPr>
        <w:t>složeno</w:t>
      </w:r>
      <w:r w:rsidR="00ED29F0" w:rsidRPr="001917F6">
        <w:rPr>
          <w:sz w:val="28"/>
          <w:szCs w:val="28"/>
          <w:lang w:val="hr-HR"/>
        </w:rPr>
        <w:t xml:space="preserve">, te se javlja kroz interakciju </w:t>
      </w:r>
      <w:r w:rsidR="00E65F92" w:rsidRPr="001917F6">
        <w:rPr>
          <w:sz w:val="28"/>
          <w:szCs w:val="28"/>
          <w:lang w:val="hr-HR"/>
        </w:rPr>
        <w:t>više</w:t>
      </w:r>
      <w:r w:rsidR="00ED29F0" w:rsidRPr="001917F6">
        <w:rPr>
          <w:sz w:val="28"/>
          <w:szCs w:val="28"/>
          <w:lang w:val="hr-HR"/>
        </w:rPr>
        <w:t xml:space="preserve"> gena i okoliša. Novi genomski pristupi, kao što su genski čipovi</w:t>
      </w:r>
      <w:r w:rsidR="00E65F92" w:rsidRPr="001917F6">
        <w:rPr>
          <w:sz w:val="28"/>
          <w:szCs w:val="28"/>
          <w:lang w:val="hr-HR"/>
        </w:rPr>
        <w:t xml:space="preserve"> ili sekvenc</w:t>
      </w:r>
      <w:r w:rsidR="00ED29F0" w:rsidRPr="001917F6">
        <w:rPr>
          <w:sz w:val="28"/>
          <w:szCs w:val="28"/>
          <w:lang w:val="hr-HR"/>
        </w:rPr>
        <w:t xml:space="preserve">iranje sljedeće generacije, omogućili su bolji uvid u genetske čimbenike rizika koji su odgovorni za pojavu </w:t>
      </w:r>
      <w:r w:rsidR="00AD2F60" w:rsidRPr="001917F6">
        <w:rPr>
          <w:sz w:val="28"/>
          <w:szCs w:val="28"/>
          <w:lang w:val="hr-HR"/>
        </w:rPr>
        <w:t>neurodegenerativnih bolesti</w:t>
      </w:r>
      <w:r w:rsidR="00ED29F0" w:rsidRPr="001917F6">
        <w:rPr>
          <w:sz w:val="28"/>
          <w:szCs w:val="28"/>
          <w:lang w:val="hr-HR"/>
        </w:rPr>
        <w:t xml:space="preserve">. Dok genski čipovi omogućavaju otkrivanje velikih kromosomskih aberacija te su postali novi standard u citogenetskoj dijagnostici, pristup </w:t>
      </w:r>
      <w:r w:rsidR="00E65F92" w:rsidRPr="001917F6">
        <w:rPr>
          <w:sz w:val="28"/>
          <w:szCs w:val="28"/>
          <w:lang w:val="hr-HR"/>
        </w:rPr>
        <w:t>sekvenc</w:t>
      </w:r>
      <w:r w:rsidR="00ED29F0" w:rsidRPr="001917F6">
        <w:rPr>
          <w:sz w:val="28"/>
          <w:szCs w:val="28"/>
          <w:lang w:val="hr-HR"/>
        </w:rPr>
        <w:t>iranja slj</w:t>
      </w:r>
      <w:r w:rsidR="00E65F92" w:rsidRPr="001917F6">
        <w:rPr>
          <w:sz w:val="28"/>
          <w:szCs w:val="28"/>
          <w:lang w:val="hr-HR"/>
        </w:rPr>
        <w:t>edeće</w:t>
      </w:r>
      <w:r w:rsidR="00ED29F0" w:rsidRPr="001917F6">
        <w:rPr>
          <w:sz w:val="28"/>
          <w:szCs w:val="28"/>
          <w:lang w:val="hr-HR"/>
        </w:rPr>
        <w:t xml:space="preserve"> generacije, kao što su cjelogenomsko, egzomsko i panel sekvenc</w:t>
      </w:r>
      <w:r w:rsidR="00E65F92" w:rsidRPr="001917F6">
        <w:rPr>
          <w:sz w:val="28"/>
          <w:szCs w:val="28"/>
          <w:lang w:val="hr-HR"/>
        </w:rPr>
        <w:t>iranje, uvelike je unaprijedio</w:t>
      </w:r>
      <w:r w:rsidR="00ED29F0" w:rsidRPr="001917F6">
        <w:rPr>
          <w:sz w:val="28"/>
          <w:szCs w:val="28"/>
          <w:lang w:val="hr-HR"/>
        </w:rPr>
        <w:t xml:space="preserve"> našu sposobnost otkrivanja genetskih uzroka </w:t>
      </w:r>
      <w:r w:rsidRPr="001917F6">
        <w:rPr>
          <w:sz w:val="28"/>
          <w:szCs w:val="28"/>
          <w:lang w:val="hr-HR"/>
        </w:rPr>
        <w:t>neurodegenerativnih bolesti</w:t>
      </w:r>
      <w:r w:rsidR="00ED29F0" w:rsidRPr="001917F6">
        <w:rPr>
          <w:sz w:val="28"/>
          <w:szCs w:val="28"/>
          <w:lang w:val="hr-HR"/>
        </w:rPr>
        <w:t xml:space="preserve">. Novi genomski pristup </w:t>
      </w:r>
      <w:r w:rsidRPr="001917F6">
        <w:rPr>
          <w:sz w:val="28"/>
          <w:szCs w:val="28"/>
          <w:lang w:val="hr-HR"/>
        </w:rPr>
        <w:t xml:space="preserve">u budućnosti će </w:t>
      </w:r>
      <w:r w:rsidR="00ED29F0" w:rsidRPr="001917F6">
        <w:rPr>
          <w:sz w:val="28"/>
          <w:szCs w:val="28"/>
          <w:lang w:val="hr-HR"/>
        </w:rPr>
        <w:t>omogućit</w:t>
      </w:r>
      <w:r w:rsidR="00373541" w:rsidRPr="001917F6">
        <w:rPr>
          <w:sz w:val="28"/>
          <w:szCs w:val="28"/>
          <w:lang w:val="hr-HR"/>
        </w:rPr>
        <w:t>i</w:t>
      </w:r>
      <w:r w:rsidRPr="001917F6">
        <w:rPr>
          <w:sz w:val="28"/>
          <w:szCs w:val="28"/>
          <w:lang w:val="hr-HR"/>
        </w:rPr>
        <w:t xml:space="preserve"> </w:t>
      </w:r>
      <w:r w:rsidR="00ED29F0" w:rsidRPr="001917F6">
        <w:rPr>
          <w:sz w:val="28"/>
          <w:szCs w:val="28"/>
          <w:lang w:val="hr-HR"/>
        </w:rPr>
        <w:t xml:space="preserve">ne samo otkrivanje novih </w:t>
      </w:r>
      <w:r w:rsidR="00E65F92" w:rsidRPr="001917F6">
        <w:rPr>
          <w:sz w:val="28"/>
          <w:szCs w:val="28"/>
          <w:lang w:val="hr-HR"/>
        </w:rPr>
        <w:t xml:space="preserve">rizičnih genetskih </w:t>
      </w:r>
      <w:r w:rsidR="00ED29F0" w:rsidRPr="001917F6">
        <w:rPr>
          <w:sz w:val="28"/>
          <w:szCs w:val="28"/>
          <w:lang w:val="hr-HR"/>
        </w:rPr>
        <w:t>varijanti, već će također pridonijeti povećanoj učinkovitosti liječenja i smanjiti učestalost neželjenih reakcija na</w:t>
      </w:r>
      <w:r w:rsidR="00E65F92" w:rsidRPr="001917F6">
        <w:rPr>
          <w:sz w:val="28"/>
          <w:szCs w:val="28"/>
          <w:lang w:val="hr-HR"/>
        </w:rPr>
        <w:t xml:space="preserve"> postojeće i buduće terapije.</w:t>
      </w:r>
    </w:p>
    <w:p w:rsidR="004D0AAE" w:rsidRPr="001917F6" w:rsidRDefault="004D0AAE" w:rsidP="00626D0A">
      <w:pPr>
        <w:jc w:val="both"/>
        <w:rPr>
          <w:sz w:val="28"/>
          <w:szCs w:val="28"/>
          <w:lang w:val="hr-HR"/>
        </w:rPr>
      </w:pPr>
      <w:r w:rsidRPr="001917F6">
        <w:rPr>
          <w:sz w:val="28"/>
          <w:szCs w:val="28"/>
          <w:lang w:val="hr-HR"/>
        </w:rPr>
        <w:t>Parkinsonova bolest, Alzheimerova bolest, sekvenciranje nove generacije</w:t>
      </w:r>
    </w:p>
    <w:sectPr w:rsidR="004D0AAE" w:rsidRPr="001917F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87"/>
    <w:rsid w:val="000E4F04"/>
    <w:rsid w:val="00140C57"/>
    <w:rsid w:val="001917F6"/>
    <w:rsid w:val="001A092E"/>
    <w:rsid w:val="00373541"/>
    <w:rsid w:val="004D0AAE"/>
    <w:rsid w:val="00606CE6"/>
    <w:rsid w:val="00626D0A"/>
    <w:rsid w:val="00670F7F"/>
    <w:rsid w:val="006D1387"/>
    <w:rsid w:val="00867733"/>
    <w:rsid w:val="00AD2F60"/>
    <w:rsid w:val="00C61980"/>
    <w:rsid w:val="00E65F92"/>
    <w:rsid w:val="00EB54BB"/>
    <w:rsid w:val="00ED29F0"/>
    <w:rsid w:val="00F20C25"/>
    <w:rsid w:val="00F2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5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rsid w:val="006D1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5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rsid w:val="006D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ZMales</cp:lastModifiedBy>
  <cp:revision>5</cp:revision>
  <dcterms:created xsi:type="dcterms:W3CDTF">2018-12-04T20:24:00Z</dcterms:created>
  <dcterms:modified xsi:type="dcterms:W3CDTF">2018-12-08T21:01:00Z</dcterms:modified>
</cp:coreProperties>
</file>